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C6" w:rsidRPr="000A3751" w:rsidRDefault="00C32FC6" w:rsidP="00C32FC6">
      <w:pPr>
        <w:jc w:val="center"/>
        <w:rPr>
          <w:rFonts w:ascii="Calibri" w:hAnsi="Calibri"/>
          <w:b/>
        </w:rPr>
      </w:pPr>
      <w:r w:rsidRPr="000A3751">
        <w:rPr>
          <w:rFonts w:ascii="Calibri" w:hAnsi="Calibri"/>
          <w:b/>
        </w:rPr>
        <w:t>[</w:t>
      </w:r>
      <w:r w:rsidRPr="00FE3B5F">
        <w:rPr>
          <w:rFonts w:ascii="Calibri" w:hAnsi="Calibri"/>
          <w:b/>
          <w:highlight w:val="yellow"/>
        </w:rPr>
        <w:t>Name of Company</w:t>
      </w:r>
      <w:r w:rsidRPr="000A3751">
        <w:rPr>
          <w:rFonts w:ascii="Calibri" w:hAnsi="Calibri"/>
          <w:b/>
        </w:rPr>
        <w:t>] Limited (the “Company”)</w:t>
      </w:r>
    </w:p>
    <w:p w:rsidR="00C32FC6" w:rsidRPr="000A3751" w:rsidRDefault="00C32FC6" w:rsidP="00C32FC6">
      <w:pPr>
        <w:jc w:val="center"/>
        <w:rPr>
          <w:rFonts w:ascii="Calibri" w:hAnsi="Calibri"/>
          <w:b/>
        </w:rPr>
      </w:pPr>
      <w:r w:rsidRPr="000A3751">
        <w:rPr>
          <w:rFonts w:ascii="Calibri" w:hAnsi="Calibri"/>
          <w:b/>
        </w:rPr>
        <w:t xml:space="preserve">Company Number </w:t>
      </w:r>
      <w:r w:rsidRPr="00FE3B5F">
        <w:rPr>
          <w:rFonts w:ascii="Calibri" w:hAnsi="Calibri"/>
          <w:b/>
          <w:highlight w:val="yellow"/>
        </w:rPr>
        <w:t>[</w:t>
      </w:r>
      <w:r w:rsidRPr="00FE3B5F">
        <w:rPr>
          <w:rFonts w:ascii="Calibri" w:hAnsi="Calibri"/>
          <w:b/>
          <w:highlight w:val="yellow"/>
        </w:rPr>
        <w:tab/>
      </w:r>
      <w:r w:rsidRPr="00FE3B5F">
        <w:rPr>
          <w:rFonts w:ascii="Calibri" w:hAnsi="Calibri"/>
          <w:b/>
          <w:highlight w:val="yellow"/>
        </w:rPr>
        <w:tab/>
        <w:t>]</w:t>
      </w:r>
    </w:p>
    <w:p w:rsidR="00C32FC6" w:rsidRPr="000A3751" w:rsidRDefault="00C32FC6" w:rsidP="00C32FC6">
      <w:pPr>
        <w:jc w:val="center"/>
        <w:rPr>
          <w:rFonts w:ascii="Calibri" w:hAnsi="Calibri"/>
          <w:b/>
        </w:rPr>
      </w:pPr>
    </w:p>
    <w:p w:rsidR="00C32FC6" w:rsidRPr="000A3751" w:rsidRDefault="00C32FC6" w:rsidP="00C32FC6">
      <w:pPr>
        <w:jc w:val="center"/>
        <w:rPr>
          <w:rFonts w:ascii="Calibri" w:hAnsi="Calibri"/>
          <w:b/>
        </w:rPr>
      </w:pPr>
      <w:r w:rsidRPr="000A3751">
        <w:rPr>
          <w:rFonts w:ascii="Calibri" w:hAnsi="Calibri"/>
          <w:b/>
        </w:rPr>
        <w:t>Written Resolutions of the Director(s) of the Company (the “Resolutions”)</w:t>
      </w:r>
    </w:p>
    <w:p w:rsidR="00C32FC6" w:rsidRPr="000A3751" w:rsidRDefault="00C32FC6">
      <w:pPr>
        <w:rPr>
          <w:rFonts w:ascii="Calibri" w:hAnsi="Calibri"/>
          <w:b/>
        </w:rPr>
      </w:pPr>
    </w:p>
    <w:p w:rsidR="00C32FC6" w:rsidRPr="000A3751" w:rsidRDefault="00C32FC6">
      <w:pPr>
        <w:rPr>
          <w:rFonts w:ascii="Calibri" w:hAnsi="Calibri"/>
        </w:rPr>
      </w:pPr>
      <w:r w:rsidRPr="000A3751">
        <w:rPr>
          <w:rFonts w:ascii="Calibri" w:hAnsi="Calibri"/>
        </w:rPr>
        <w:t>The Resolutions were passed on the date that all of the director(s) of the Company signed these Resolutions</w:t>
      </w:r>
      <w:r w:rsidR="00FE3B5F">
        <w:rPr>
          <w:rFonts w:ascii="Calibri" w:hAnsi="Calibri"/>
        </w:rPr>
        <w:t xml:space="preserve"> below</w:t>
      </w:r>
      <w:r w:rsidRPr="000A3751">
        <w:rPr>
          <w:rFonts w:ascii="Calibri" w:hAnsi="Calibri"/>
        </w:rPr>
        <w:t>.</w:t>
      </w:r>
    </w:p>
    <w:p w:rsidR="006E2C07" w:rsidRPr="000A3751" w:rsidRDefault="006E2C07">
      <w:pPr>
        <w:rPr>
          <w:rFonts w:ascii="Calibri" w:hAnsi="Calibri"/>
        </w:rPr>
      </w:pPr>
    </w:p>
    <w:p w:rsidR="006E2C07" w:rsidRPr="000A3751" w:rsidRDefault="006E2C07">
      <w:pPr>
        <w:rPr>
          <w:rFonts w:ascii="Calibri" w:hAnsi="Calibri"/>
        </w:rPr>
      </w:pPr>
      <w:r w:rsidRPr="000A3751">
        <w:rPr>
          <w:rFonts w:ascii="Calibri" w:hAnsi="Calibri"/>
        </w:rPr>
        <w:t xml:space="preserve">These Resolutions refer to a proposed dividend </w:t>
      </w:r>
      <w:r w:rsidR="00FE3B5F">
        <w:rPr>
          <w:rFonts w:ascii="Calibri" w:hAnsi="Calibri"/>
        </w:rPr>
        <w:t>of</w:t>
      </w:r>
      <w:r w:rsidRPr="006E2C07">
        <w:rPr>
          <w:rFonts w:ascii="Calibri" w:hAnsi="Calibri"/>
        </w:rPr>
        <w:t xml:space="preserve"> £[</w:t>
      </w:r>
      <w:r w:rsidRPr="00FE3B5F">
        <w:rPr>
          <w:rFonts w:ascii="Calibri" w:hAnsi="Calibri"/>
          <w:highlight w:val="yellow"/>
        </w:rPr>
        <w:t>AMOUNT</w:t>
      </w:r>
      <w:r w:rsidRPr="006E2C07">
        <w:rPr>
          <w:rFonts w:ascii="Calibri" w:hAnsi="Calibri"/>
        </w:rPr>
        <w:t>] per ordinary share at a total cost of £[</w:t>
      </w:r>
      <w:r w:rsidRPr="00FE3B5F">
        <w:rPr>
          <w:rFonts w:ascii="Calibri" w:hAnsi="Calibri"/>
          <w:highlight w:val="yellow"/>
        </w:rPr>
        <w:t>AMOUNT</w:t>
      </w:r>
      <w:r w:rsidRPr="006E2C07">
        <w:rPr>
          <w:rFonts w:ascii="Calibri" w:hAnsi="Calibri"/>
        </w:rPr>
        <w:t>] to be paid [</w:t>
      </w:r>
      <w:r w:rsidRPr="00FE3B5F">
        <w:rPr>
          <w:rFonts w:ascii="Calibri" w:hAnsi="Calibri"/>
          <w:highlight w:val="yellow"/>
        </w:rPr>
        <w:t>immediately/[</w:t>
      </w:r>
      <w:r w:rsidRPr="00FE3B5F">
        <w:rPr>
          <w:rFonts w:ascii="Calibri" w:hAnsi="Calibri"/>
          <w:i/>
          <w:highlight w:val="yellow"/>
        </w:rPr>
        <w:t>insert date</w:t>
      </w:r>
      <w:r w:rsidRPr="006E2C07">
        <w:rPr>
          <w:rFonts w:ascii="Calibri" w:hAnsi="Calibri"/>
        </w:rPr>
        <w:t xml:space="preserve">]] to the member(s) whose names appeared on the Company's register of members at the time </w:t>
      </w:r>
      <w:r>
        <w:rPr>
          <w:rFonts w:ascii="Calibri" w:hAnsi="Calibri"/>
        </w:rPr>
        <w:t xml:space="preserve">and date </w:t>
      </w:r>
      <w:r w:rsidRPr="006E2C07">
        <w:rPr>
          <w:rFonts w:ascii="Calibri" w:hAnsi="Calibri"/>
        </w:rPr>
        <w:t xml:space="preserve">the </w:t>
      </w:r>
      <w:r>
        <w:rPr>
          <w:rFonts w:ascii="Calibri" w:hAnsi="Calibri"/>
        </w:rPr>
        <w:t>R</w:t>
      </w:r>
      <w:r w:rsidRPr="006E2C07">
        <w:rPr>
          <w:rFonts w:ascii="Calibri" w:hAnsi="Calibri"/>
        </w:rPr>
        <w:t>esolution</w:t>
      </w:r>
      <w:r>
        <w:rPr>
          <w:rFonts w:ascii="Calibri" w:hAnsi="Calibri"/>
        </w:rPr>
        <w:t>s are</w:t>
      </w:r>
      <w:r w:rsidRPr="006E2C07">
        <w:rPr>
          <w:rFonts w:ascii="Calibri" w:hAnsi="Calibri"/>
        </w:rPr>
        <w:t xml:space="preserve"> passed (the “</w:t>
      </w:r>
      <w:r w:rsidRPr="006E2C07">
        <w:rPr>
          <w:rFonts w:ascii="Calibri" w:hAnsi="Calibri"/>
          <w:b/>
        </w:rPr>
        <w:t>Dividend</w:t>
      </w:r>
      <w:r w:rsidRPr="006E2C07">
        <w:rPr>
          <w:rFonts w:ascii="Calibri" w:hAnsi="Calibri"/>
        </w:rPr>
        <w:t>”)</w:t>
      </w:r>
      <w:r>
        <w:rPr>
          <w:rFonts w:ascii="Calibri" w:hAnsi="Calibri"/>
        </w:rPr>
        <w:t>.</w:t>
      </w:r>
    </w:p>
    <w:p w:rsidR="00C32FC6" w:rsidRPr="000A3751" w:rsidRDefault="00C32FC6">
      <w:pPr>
        <w:rPr>
          <w:rFonts w:ascii="Calibri" w:hAnsi="Calibri"/>
          <w:b/>
        </w:rPr>
      </w:pPr>
    </w:p>
    <w:p w:rsidR="00C32FC6" w:rsidRPr="000A3751" w:rsidRDefault="00C32FC6">
      <w:pPr>
        <w:pStyle w:val="Heading1"/>
        <w:rPr>
          <w:rFonts w:ascii="Calibri" w:hAnsi="Calibri"/>
          <w:sz w:val="24"/>
          <w:szCs w:val="24"/>
        </w:rPr>
      </w:pPr>
      <w:bookmarkStart w:id="0" w:name="a584200"/>
      <w:bookmarkStart w:id="1" w:name="main"/>
      <w:r w:rsidRPr="000A3751">
        <w:rPr>
          <w:rFonts w:ascii="Calibri" w:hAnsi="Calibri"/>
          <w:sz w:val="24"/>
          <w:szCs w:val="24"/>
        </w:rPr>
        <w:t>Documents Considered</w:t>
      </w:r>
    </w:p>
    <w:p w:rsidR="00C32FC6" w:rsidRPr="000A3751" w:rsidRDefault="00C32FC6" w:rsidP="00C32FC6">
      <w:pPr>
        <w:pStyle w:val="Heading2"/>
        <w:numPr>
          <w:ilvl w:val="0"/>
          <w:numId w:val="0"/>
        </w:numPr>
        <w:ind w:left="720"/>
        <w:rPr>
          <w:rFonts w:ascii="Calibri" w:hAnsi="Calibri"/>
        </w:rPr>
      </w:pPr>
      <w:r w:rsidRPr="000A3751">
        <w:rPr>
          <w:rFonts w:ascii="Calibri" w:hAnsi="Calibri"/>
        </w:rPr>
        <w:t>The directors carefully considered each of the following documents;</w:t>
      </w:r>
    </w:p>
    <w:p w:rsidR="00C32FC6" w:rsidRPr="000A3751" w:rsidRDefault="00C32FC6" w:rsidP="00C32FC6">
      <w:pPr>
        <w:pStyle w:val="Heading2"/>
        <w:rPr>
          <w:rFonts w:ascii="Calibri" w:hAnsi="Calibri"/>
        </w:rPr>
      </w:pPr>
      <w:r w:rsidRPr="000A3751">
        <w:rPr>
          <w:rFonts w:ascii="Calibri" w:hAnsi="Calibri"/>
        </w:rPr>
        <w:t>the statutory [</w:t>
      </w:r>
      <w:r w:rsidRPr="00FE3B5F">
        <w:rPr>
          <w:rFonts w:ascii="Calibri" w:hAnsi="Calibri"/>
          <w:highlight w:val="yellow"/>
        </w:rPr>
        <w:t>audited</w:t>
      </w:r>
      <w:r w:rsidRPr="000A3751">
        <w:rPr>
          <w:rFonts w:ascii="Calibri" w:hAnsi="Calibri"/>
        </w:rPr>
        <w:t>] accounts of the Company for the period ended [</w:t>
      </w:r>
      <w:r w:rsidRPr="00FE3B5F">
        <w:rPr>
          <w:rFonts w:ascii="Calibri" w:hAnsi="Calibri"/>
          <w:i/>
          <w:highlight w:val="yellow"/>
        </w:rPr>
        <w:t>insert date of accounts</w:t>
      </w:r>
      <w:r w:rsidRPr="000A3751">
        <w:rPr>
          <w:rFonts w:ascii="Calibri" w:hAnsi="Calibri"/>
        </w:rPr>
        <w:t>] (the “</w:t>
      </w:r>
      <w:r w:rsidRPr="000A3751">
        <w:rPr>
          <w:rFonts w:ascii="Calibri" w:hAnsi="Calibri"/>
          <w:b/>
        </w:rPr>
        <w:t>Annual Accounts</w:t>
      </w:r>
      <w:r w:rsidRPr="000A3751">
        <w:rPr>
          <w:rFonts w:ascii="Calibri" w:hAnsi="Calibri"/>
        </w:rPr>
        <w:t>”); and</w:t>
      </w:r>
    </w:p>
    <w:p w:rsidR="00C32FC6" w:rsidRPr="000A3751" w:rsidRDefault="00C32FC6" w:rsidP="00C32FC6">
      <w:pPr>
        <w:pStyle w:val="Heading2"/>
        <w:rPr>
          <w:rFonts w:ascii="Calibri" w:hAnsi="Calibri"/>
        </w:rPr>
      </w:pPr>
      <w:r w:rsidRPr="000A3751">
        <w:rPr>
          <w:rFonts w:ascii="Calibri" w:hAnsi="Calibri"/>
        </w:rPr>
        <w:t>the management accounts of the Company for the period ended [</w:t>
      </w:r>
      <w:r w:rsidRPr="00FE3B5F">
        <w:rPr>
          <w:rFonts w:ascii="Calibri" w:hAnsi="Calibri"/>
          <w:i/>
          <w:highlight w:val="yellow"/>
        </w:rPr>
        <w:t>insert date of management accounts</w:t>
      </w:r>
      <w:r w:rsidRPr="000A3751">
        <w:rPr>
          <w:rFonts w:ascii="Calibri" w:hAnsi="Calibri"/>
        </w:rPr>
        <w:t>] (the “</w:t>
      </w:r>
      <w:r w:rsidRPr="000A3751">
        <w:rPr>
          <w:rFonts w:ascii="Calibri" w:hAnsi="Calibri"/>
          <w:b/>
        </w:rPr>
        <w:t>Management Accounts</w:t>
      </w:r>
      <w:r w:rsidRPr="000A3751">
        <w:rPr>
          <w:rFonts w:ascii="Calibri" w:hAnsi="Calibri"/>
        </w:rPr>
        <w:t>”)</w:t>
      </w:r>
      <w:r w:rsidR="00C05240" w:rsidRPr="000A3751">
        <w:rPr>
          <w:rFonts w:ascii="Calibri" w:hAnsi="Calibri"/>
        </w:rPr>
        <w:t>,</w:t>
      </w:r>
    </w:p>
    <w:p w:rsidR="00C05240" w:rsidRPr="000A3751" w:rsidRDefault="00C05240" w:rsidP="00C05240">
      <w:pPr>
        <w:pStyle w:val="Heading2"/>
        <w:numPr>
          <w:ilvl w:val="0"/>
          <w:numId w:val="0"/>
        </w:numPr>
        <w:ind w:left="720"/>
        <w:rPr>
          <w:rFonts w:ascii="Calibri" w:hAnsi="Calibri"/>
        </w:rPr>
      </w:pPr>
      <w:r w:rsidRPr="000A3751">
        <w:rPr>
          <w:rFonts w:ascii="Calibri" w:hAnsi="Calibri"/>
        </w:rPr>
        <w:t>together, the “</w:t>
      </w:r>
      <w:r w:rsidRPr="000A3751">
        <w:rPr>
          <w:rFonts w:ascii="Calibri" w:hAnsi="Calibri"/>
          <w:b/>
        </w:rPr>
        <w:t>Accounts</w:t>
      </w:r>
      <w:r w:rsidRPr="000A3751">
        <w:rPr>
          <w:rFonts w:ascii="Calibri" w:hAnsi="Calibri"/>
        </w:rPr>
        <w:t>”.</w:t>
      </w:r>
    </w:p>
    <w:bookmarkEnd w:id="0"/>
    <w:p w:rsidR="00C66536" w:rsidRPr="000A3751" w:rsidRDefault="00C32FC6">
      <w:pPr>
        <w:pStyle w:val="Heading1"/>
        <w:rPr>
          <w:rFonts w:ascii="Calibri" w:hAnsi="Calibri"/>
          <w:sz w:val="24"/>
          <w:szCs w:val="24"/>
        </w:rPr>
      </w:pPr>
      <w:r w:rsidRPr="000A3751">
        <w:rPr>
          <w:rFonts w:ascii="Calibri" w:hAnsi="Calibri"/>
          <w:sz w:val="24"/>
          <w:szCs w:val="24"/>
        </w:rPr>
        <w:t>Requirements for an interim dividend</w:t>
      </w:r>
    </w:p>
    <w:p w:rsidR="00EE0590" w:rsidRDefault="00EE0590" w:rsidP="00EE0590">
      <w:pPr>
        <w:pStyle w:val="Heading2"/>
        <w:numPr>
          <w:ilvl w:val="0"/>
          <w:numId w:val="0"/>
        </w:numPr>
        <w:ind w:left="720"/>
        <w:rPr>
          <w:rFonts w:ascii="Calibri" w:hAnsi="Calibri"/>
        </w:rPr>
      </w:pPr>
      <w:r>
        <w:rPr>
          <w:rFonts w:ascii="Calibri" w:hAnsi="Calibri"/>
        </w:rPr>
        <w:t>The director(s) noted and considered the following requirements for the payment of a dividend:</w:t>
      </w:r>
    </w:p>
    <w:p w:rsidR="00C32FC6" w:rsidRPr="00C32FC6" w:rsidRDefault="00C32FC6" w:rsidP="00C32FC6">
      <w:pPr>
        <w:pStyle w:val="Heading2"/>
        <w:rPr>
          <w:rFonts w:ascii="Calibri" w:hAnsi="Calibri"/>
        </w:rPr>
      </w:pPr>
      <w:r w:rsidRPr="00C32FC6">
        <w:rPr>
          <w:rFonts w:ascii="Calibri" w:hAnsi="Calibri"/>
        </w:rPr>
        <w:t>that the Company's articles of association allowed the director</w:t>
      </w:r>
      <w:r w:rsidR="00EE0590">
        <w:rPr>
          <w:rFonts w:ascii="Calibri" w:hAnsi="Calibri"/>
        </w:rPr>
        <w:t>(</w:t>
      </w:r>
      <w:r w:rsidRPr="00C32FC6">
        <w:rPr>
          <w:rFonts w:ascii="Calibri" w:hAnsi="Calibri"/>
        </w:rPr>
        <w:t>s</w:t>
      </w:r>
      <w:r w:rsidR="00EE0590">
        <w:rPr>
          <w:rFonts w:ascii="Calibri" w:hAnsi="Calibri"/>
        </w:rPr>
        <w:t>)</w:t>
      </w:r>
      <w:r w:rsidRPr="00C32FC6">
        <w:rPr>
          <w:rFonts w:ascii="Calibri" w:hAnsi="Calibri"/>
        </w:rPr>
        <w:t xml:space="preserve"> to pay interim dividends in accordance with the terms of the articles of association</w:t>
      </w:r>
      <w:r w:rsidR="00EE0590">
        <w:rPr>
          <w:rFonts w:ascii="Calibri" w:hAnsi="Calibri"/>
        </w:rPr>
        <w:t>;</w:t>
      </w:r>
    </w:p>
    <w:p w:rsidR="00C66536" w:rsidRPr="000A3751" w:rsidRDefault="00C32FC6">
      <w:pPr>
        <w:pStyle w:val="Heading2"/>
        <w:rPr>
          <w:rFonts w:ascii="Calibri" w:hAnsi="Calibri"/>
        </w:rPr>
      </w:pPr>
      <w:r w:rsidRPr="000A3751">
        <w:rPr>
          <w:rFonts w:ascii="Calibri" w:hAnsi="Calibri"/>
        </w:rPr>
        <w:t xml:space="preserve">that, in order to declare a dividend the Company must have sufficient profits available for the purpose </w:t>
      </w:r>
      <w:r w:rsidRPr="00C32FC6">
        <w:rPr>
          <w:rFonts w:ascii="Calibri" w:hAnsi="Calibri"/>
        </w:rPr>
        <w:t>(being its accumulated, realised profits, so far as not previously utilised by distribution or capitalisation, less its accumulated realised losses, so far as not previously written off in a reduction or reorganisation of capital duly made)</w:t>
      </w:r>
      <w:r>
        <w:rPr>
          <w:rFonts w:ascii="Calibri" w:hAnsi="Calibri"/>
        </w:rPr>
        <w:t xml:space="preserve"> (the “</w:t>
      </w:r>
      <w:r w:rsidRPr="00C32FC6">
        <w:rPr>
          <w:rFonts w:ascii="Calibri" w:hAnsi="Calibri"/>
          <w:b/>
        </w:rPr>
        <w:t>Distributable Profits</w:t>
      </w:r>
      <w:r>
        <w:rPr>
          <w:rFonts w:ascii="Calibri" w:hAnsi="Calibri"/>
        </w:rPr>
        <w:t>”)</w:t>
      </w:r>
      <w:r w:rsidR="00EE0590" w:rsidRPr="000A3751">
        <w:rPr>
          <w:rFonts w:ascii="Calibri" w:hAnsi="Calibri"/>
        </w:rPr>
        <w:t>;</w:t>
      </w:r>
    </w:p>
    <w:p w:rsidR="00C66536" w:rsidRPr="000A3751" w:rsidRDefault="00EE0590">
      <w:pPr>
        <w:pStyle w:val="Heading2"/>
        <w:rPr>
          <w:rFonts w:ascii="Calibri" w:hAnsi="Calibri"/>
        </w:rPr>
      </w:pPr>
      <w:r w:rsidRPr="000A3751">
        <w:rPr>
          <w:rFonts w:ascii="Calibri" w:hAnsi="Calibri"/>
        </w:rPr>
        <w:t>that i</w:t>
      </w:r>
      <w:r w:rsidR="00575468" w:rsidRPr="000A3751">
        <w:rPr>
          <w:rFonts w:ascii="Calibri" w:hAnsi="Calibri"/>
        </w:rPr>
        <w:t>n determining the amount of the</w:t>
      </w:r>
      <w:bookmarkStart w:id="2" w:name="_GoBack"/>
      <w:bookmarkEnd w:id="2"/>
      <w:r w:rsidR="00575468" w:rsidRPr="000A3751">
        <w:rPr>
          <w:rFonts w:ascii="Calibri" w:hAnsi="Calibri"/>
        </w:rPr>
        <w:t xml:space="preserve"> Company's </w:t>
      </w:r>
      <w:r w:rsidR="00C32FC6" w:rsidRPr="000A3751">
        <w:rPr>
          <w:rFonts w:ascii="Calibri" w:hAnsi="Calibri"/>
        </w:rPr>
        <w:t>D</w:t>
      </w:r>
      <w:r w:rsidR="00575468" w:rsidRPr="000A3751">
        <w:rPr>
          <w:rFonts w:ascii="Calibri" w:hAnsi="Calibri"/>
        </w:rPr>
        <w:t xml:space="preserve">istributable </w:t>
      </w:r>
      <w:r w:rsidR="00C32FC6" w:rsidRPr="000A3751">
        <w:rPr>
          <w:rFonts w:ascii="Calibri" w:hAnsi="Calibri"/>
        </w:rPr>
        <w:t>P</w:t>
      </w:r>
      <w:r w:rsidR="00575468" w:rsidRPr="000A3751">
        <w:rPr>
          <w:rFonts w:ascii="Calibri" w:hAnsi="Calibri"/>
        </w:rPr>
        <w:t>rofits, the director</w:t>
      </w:r>
      <w:r w:rsidR="00C32FC6" w:rsidRPr="000A3751">
        <w:rPr>
          <w:rFonts w:ascii="Calibri" w:hAnsi="Calibri"/>
        </w:rPr>
        <w:t>(</w:t>
      </w:r>
      <w:r w:rsidR="00575468" w:rsidRPr="000A3751">
        <w:rPr>
          <w:rFonts w:ascii="Calibri" w:hAnsi="Calibri"/>
        </w:rPr>
        <w:t>s</w:t>
      </w:r>
      <w:r w:rsidR="00C32FC6" w:rsidRPr="000A3751">
        <w:rPr>
          <w:rFonts w:ascii="Calibri" w:hAnsi="Calibri"/>
        </w:rPr>
        <w:t>)</w:t>
      </w:r>
      <w:r w:rsidR="00575468" w:rsidRPr="000A3751">
        <w:rPr>
          <w:rFonts w:ascii="Calibri" w:hAnsi="Calibri"/>
        </w:rPr>
        <w:t xml:space="preserve"> were required, in the first place, to have regard to the </w:t>
      </w:r>
      <w:r w:rsidR="00C32FC6" w:rsidRPr="000A3751">
        <w:rPr>
          <w:rFonts w:ascii="Calibri" w:hAnsi="Calibri"/>
        </w:rPr>
        <w:t>A</w:t>
      </w:r>
      <w:r w:rsidR="00575468" w:rsidRPr="000A3751">
        <w:rPr>
          <w:rFonts w:ascii="Calibri" w:hAnsi="Calibri"/>
        </w:rPr>
        <w:t xml:space="preserve">nnual </w:t>
      </w:r>
      <w:r w:rsidR="00C32FC6" w:rsidRPr="000A3751">
        <w:rPr>
          <w:rFonts w:ascii="Calibri" w:hAnsi="Calibri"/>
        </w:rPr>
        <w:t>A</w:t>
      </w:r>
      <w:r w:rsidR="00575468" w:rsidRPr="000A3751">
        <w:rPr>
          <w:rFonts w:ascii="Calibri" w:hAnsi="Calibri"/>
        </w:rPr>
        <w:t>ccounts</w:t>
      </w:r>
      <w:r w:rsidRPr="000A3751">
        <w:rPr>
          <w:rFonts w:ascii="Calibri" w:hAnsi="Calibri"/>
        </w:rPr>
        <w:t xml:space="preserve"> </w:t>
      </w:r>
      <w:r w:rsidRPr="000A3751">
        <w:rPr>
          <w:rFonts w:ascii="Calibri" w:hAnsi="Calibri"/>
        </w:rPr>
        <w:lastRenderedPageBreak/>
        <w:t>and</w:t>
      </w:r>
      <w:r w:rsidR="00575468" w:rsidRPr="000A3751">
        <w:rPr>
          <w:rFonts w:ascii="Calibri" w:hAnsi="Calibri"/>
        </w:rPr>
        <w:t xml:space="preserve"> </w:t>
      </w:r>
      <w:r w:rsidRPr="000A3751">
        <w:rPr>
          <w:rFonts w:ascii="Calibri" w:hAnsi="Calibri"/>
        </w:rPr>
        <w:t>i</w:t>
      </w:r>
      <w:r w:rsidR="00C32FC6" w:rsidRPr="000A3751">
        <w:rPr>
          <w:rFonts w:ascii="Calibri" w:hAnsi="Calibri"/>
        </w:rPr>
        <w:t xml:space="preserve">f the Annual Accounts </w:t>
      </w:r>
      <w:r w:rsidRPr="000A3751">
        <w:rPr>
          <w:rFonts w:ascii="Calibri" w:hAnsi="Calibri"/>
        </w:rPr>
        <w:t xml:space="preserve">did </w:t>
      </w:r>
      <w:r w:rsidR="00C32FC6" w:rsidRPr="000A3751">
        <w:rPr>
          <w:rFonts w:ascii="Calibri" w:hAnsi="Calibri"/>
        </w:rPr>
        <w:t xml:space="preserve">not </w:t>
      </w:r>
      <w:r w:rsidR="00575468" w:rsidRPr="000A3751">
        <w:rPr>
          <w:rFonts w:ascii="Calibri" w:hAnsi="Calibri"/>
        </w:rPr>
        <w:t xml:space="preserve">show sufficient </w:t>
      </w:r>
      <w:r w:rsidR="00C32FC6" w:rsidRPr="000A3751">
        <w:rPr>
          <w:rFonts w:ascii="Calibri" w:hAnsi="Calibri"/>
        </w:rPr>
        <w:t>D</w:t>
      </w:r>
      <w:r w:rsidR="00575468" w:rsidRPr="000A3751">
        <w:rPr>
          <w:rFonts w:ascii="Calibri" w:hAnsi="Calibri"/>
        </w:rPr>
        <w:t xml:space="preserve">istributable </w:t>
      </w:r>
      <w:r w:rsidR="00C32FC6" w:rsidRPr="000A3751">
        <w:rPr>
          <w:rFonts w:ascii="Calibri" w:hAnsi="Calibri"/>
        </w:rPr>
        <w:t>P</w:t>
      </w:r>
      <w:r w:rsidR="00575468" w:rsidRPr="000A3751">
        <w:rPr>
          <w:rFonts w:ascii="Calibri" w:hAnsi="Calibri"/>
        </w:rPr>
        <w:t>rofits to justify the dividend, the director</w:t>
      </w:r>
      <w:r w:rsidRPr="000A3751">
        <w:rPr>
          <w:rFonts w:ascii="Calibri" w:hAnsi="Calibri"/>
        </w:rPr>
        <w:t>(</w:t>
      </w:r>
      <w:r w:rsidR="00575468" w:rsidRPr="000A3751">
        <w:rPr>
          <w:rFonts w:ascii="Calibri" w:hAnsi="Calibri"/>
        </w:rPr>
        <w:t>s</w:t>
      </w:r>
      <w:r w:rsidRPr="000A3751">
        <w:rPr>
          <w:rFonts w:ascii="Calibri" w:hAnsi="Calibri"/>
        </w:rPr>
        <w:t>)</w:t>
      </w:r>
      <w:r w:rsidR="00575468" w:rsidRPr="000A3751">
        <w:rPr>
          <w:rFonts w:ascii="Calibri" w:hAnsi="Calibri"/>
        </w:rPr>
        <w:t xml:space="preserve"> were under a duty </w:t>
      </w:r>
      <w:r w:rsidRPr="000A3751">
        <w:rPr>
          <w:rFonts w:ascii="Calibri" w:hAnsi="Calibri"/>
        </w:rPr>
        <w:t>to satisfy themselves that the D</w:t>
      </w:r>
      <w:r w:rsidR="00575468" w:rsidRPr="000A3751">
        <w:rPr>
          <w:rFonts w:ascii="Calibri" w:hAnsi="Calibri"/>
        </w:rPr>
        <w:t xml:space="preserve">ividend could be supported by interim accounts which were sufficient to enable a reasonable judgment to be made as to the </w:t>
      </w:r>
      <w:r w:rsidR="00102A4F" w:rsidRPr="000A3751">
        <w:rPr>
          <w:rFonts w:ascii="Calibri" w:hAnsi="Calibri"/>
        </w:rPr>
        <w:t>availability of Distributable Profits as f</w:t>
      </w:r>
      <w:r w:rsidRPr="000A3751">
        <w:rPr>
          <w:rFonts w:ascii="Calibri" w:hAnsi="Calibri"/>
        </w:rPr>
        <w:t xml:space="preserve">urther set out in the </w:t>
      </w:r>
      <w:r w:rsidR="00FE3B5F">
        <w:rPr>
          <w:rFonts w:ascii="Calibri" w:hAnsi="Calibri"/>
        </w:rPr>
        <w:t xml:space="preserve">Companies Act </w:t>
      </w:r>
      <w:r w:rsidRPr="000A3751">
        <w:rPr>
          <w:rFonts w:ascii="Calibri" w:hAnsi="Calibri"/>
        </w:rPr>
        <w:t>2006;</w:t>
      </w:r>
    </w:p>
    <w:p w:rsidR="00C66536" w:rsidRPr="000A3751" w:rsidRDefault="00575468">
      <w:pPr>
        <w:pStyle w:val="Heading2"/>
        <w:rPr>
          <w:rFonts w:ascii="Calibri" w:hAnsi="Calibri"/>
        </w:rPr>
      </w:pPr>
      <w:r w:rsidRPr="000A3751">
        <w:rPr>
          <w:rFonts w:ascii="Calibri" w:hAnsi="Calibri"/>
        </w:rPr>
        <w:t xml:space="preserve">that, if a dividend could not be supported </w:t>
      </w:r>
      <w:r w:rsidR="00EE0590" w:rsidRPr="000A3751">
        <w:rPr>
          <w:rFonts w:ascii="Calibri" w:hAnsi="Calibri"/>
        </w:rPr>
        <w:t>as set out above</w:t>
      </w:r>
      <w:r w:rsidRPr="000A3751">
        <w:rPr>
          <w:rFonts w:ascii="Calibri" w:hAnsi="Calibri"/>
        </w:rPr>
        <w:t>, th</w:t>
      </w:r>
      <w:r w:rsidR="00EE0590" w:rsidRPr="000A3751">
        <w:rPr>
          <w:rFonts w:ascii="Calibri" w:hAnsi="Calibri"/>
        </w:rPr>
        <w:t>e</w:t>
      </w:r>
      <w:r w:rsidRPr="000A3751">
        <w:rPr>
          <w:rFonts w:ascii="Calibri" w:hAnsi="Calibri"/>
        </w:rPr>
        <w:t xml:space="preserve"> dividend would be unlawful, with the result that any shareholder receiving such dividend who knows, or has reasonable grounds to believe, that the dividend contravenes the statutory rules is liable to repay it (or that part of it which is unlawful)</w:t>
      </w:r>
      <w:r w:rsidR="00EE0590" w:rsidRPr="000A3751">
        <w:rPr>
          <w:rFonts w:ascii="Calibri" w:hAnsi="Calibri"/>
        </w:rPr>
        <w:t>;</w:t>
      </w:r>
    </w:p>
    <w:p w:rsidR="00C66536" w:rsidRPr="000A3751" w:rsidRDefault="00575468">
      <w:pPr>
        <w:pStyle w:val="Heading2"/>
        <w:rPr>
          <w:rFonts w:ascii="Calibri" w:hAnsi="Calibri"/>
        </w:rPr>
      </w:pPr>
      <w:r w:rsidRPr="000A3751">
        <w:rPr>
          <w:rFonts w:ascii="Calibri" w:hAnsi="Calibri"/>
        </w:rPr>
        <w:t xml:space="preserve">that even if the statutory tests </w:t>
      </w:r>
      <w:r w:rsidR="00FE3B5F">
        <w:rPr>
          <w:rFonts w:ascii="Calibri" w:hAnsi="Calibri"/>
        </w:rPr>
        <w:t>are</w:t>
      </w:r>
      <w:r w:rsidRPr="000A3751">
        <w:rPr>
          <w:rFonts w:ascii="Calibri" w:hAnsi="Calibri"/>
        </w:rPr>
        <w:t xml:space="preserve"> satisfied, the payment of the dividend would be unlawful if it was paid out of capital or if it was reasonably foreseeable, having regard to the whole of the Company's business, and the actual and contingent liabilities inherent in </w:t>
      </w:r>
      <w:r w:rsidR="00EE0590" w:rsidRPr="000A3751">
        <w:rPr>
          <w:rFonts w:ascii="Calibri" w:hAnsi="Calibri"/>
        </w:rPr>
        <w:t>the</w:t>
      </w:r>
      <w:r w:rsidRPr="000A3751">
        <w:rPr>
          <w:rFonts w:ascii="Calibri" w:hAnsi="Calibri"/>
        </w:rPr>
        <w:t xml:space="preserve"> business, that the dividend would cause the Company to be unable to </w:t>
      </w:r>
      <w:r w:rsidR="00EE0590" w:rsidRPr="000A3751">
        <w:rPr>
          <w:rFonts w:ascii="Calibri" w:hAnsi="Calibri"/>
        </w:rPr>
        <w:t>pay its debts as they fell due;</w:t>
      </w:r>
      <w:r w:rsidR="00FE3B5F">
        <w:rPr>
          <w:rFonts w:ascii="Calibri" w:hAnsi="Calibri"/>
        </w:rPr>
        <w:t xml:space="preserve"> and</w:t>
      </w:r>
    </w:p>
    <w:p w:rsidR="00EE0590" w:rsidRPr="000A3751" w:rsidRDefault="00EE0590">
      <w:pPr>
        <w:pStyle w:val="Heading2"/>
        <w:rPr>
          <w:rFonts w:ascii="Calibri" w:hAnsi="Calibri"/>
        </w:rPr>
      </w:pPr>
      <w:r w:rsidRPr="000A3751">
        <w:rPr>
          <w:rFonts w:ascii="Calibri" w:hAnsi="Calibri"/>
        </w:rPr>
        <w:t xml:space="preserve">that </w:t>
      </w:r>
      <w:r w:rsidRPr="00EE0590">
        <w:rPr>
          <w:rFonts w:ascii="Calibri" w:hAnsi="Calibri"/>
        </w:rPr>
        <w:t>any director who was party to the decision to pay an unlawful dividend was exposing himself to potential personal liability for breach of duty in respect of that unlawful payment</w:t>
      </w:r>
      <w:r>
        <w:rPr>
          <w:rFonts w:ascii="Calibri" w:hAnsi="Calibri"/>
        </w:rPr>
        <w:t>.</w:t>
      </w:r>
    </w:p>
    <w:p w:rsidR="00C66536" w:rsidRPr="000A3751" w:rsidRDefault="00575468">
      <w:pPr>
        <w:pStyle w:val="Heading1"/>
        <w:rPr>
          <w:rFonts w:ascii="Calibri" w:hAnsi="Calibri"/>
          <w:sz w:val="24"/>
          <w:szCs w:val="24"/>
        </w:rPr>
      </w:pPr>
      <w:bookmarkStart w:id="3" w:name="a498750"/>
      <w:r w:rsidRPr="000A3751">
        <w:rPr>
          <w:rFonts w:ascii="Calibri" w:hAnsi="Calibri"/>
          <w:sz w:val="24"/>
          <w:szCs w:val="24"/>
        </w:rPr>
        <w:t>Proposed dividend</w:t>
      </w:r>
      <w:bookmarkEnd w:id="3"/>
    </w:p>
    <w:p w:rsidR="00EE0590" w:rsidRPr="00EE0590" w:rsidRDefault="00EE0590" w:rsidP="00EE0590">
      <w:pPr>
        <w:pStyle w:val="Heading2"/>
        <w:numPr>
          <w:ilvl w:val="0"/>
          <w:numId w:val="0"/>
        </w:numPr>
        <w:ind w:left="720"/>
        <w:rPr>
          <w:rFonts w:ascii="Calibri" w:hAnsi="Calibri"/>
        </w:rPr>
      </w:pPr>
      <w:r>
        <w:rPr>
          <w:rFonts w:ascii="Calibri" w:hAnsi="Calibri"/>
        </w:rPr>
        <w:t xml:space="preserve">The director(s) noted and </w:t>
      </w:r>
      <w:r w:rsidR="006E2C07">
        <w:rPr>
          <w:rFonts w:ascii="Calibri" w:hAnsi="Calibri"/>
        </w:rPr>
        <w:t xml:space="preserve">carefully </w:t>
      </w:r>
      <w:r>
        <w:rPr>
          <w:rFonts w:ascii="Calibri" w:hAnsi="Calibri"/>
        </w:rPr>
        <w:t>considered the following aspects of the proposed Dividend:</w:t>
      </w:r>
    </w:p>
    <w:p w:rsidR="00C66536" w:rsidRPr="000A3751" w:rsidRDefault="00102A4F">
      <w:pPr>
        <w:pStyle w:val="Heading2"/>
        <w:rPr>
          <w:rFonts w:ascii="Calibri" w:hAnsi="Calibri"/>
        </w:rPr>
      </w:pPr>
      <w:r w:rsidRPr="000A3751">
        <w:rPr>
          <w:rFonts w:ascii="Calibri" w:hAnsi="Calibri"/>
        </w:rPr>
        <w:t>that the Accounts showed sufficient Distributable Reserves</w:t>
      </w:r>
      <w:r w:rsidR="00EE0590" w:rsidRPr="000A3751">
        <w:rPr>
          <w:rFonts w:ascii="Calibri" w:hAnsi="Calibri"/>
        </w:rPr>
        <w:t xml:space="preserve"> to justify the Dividend;</w:t>
      </w:r>
    </w:p>
    <w:p w:rsidR="00C66536" w:rsidRPr="000A3751" w:rsidRDefault="00575468">
      <w:pPr>
        <w:pStyle w:val="Heading2"/>
        <w:rPr>
          <w:rFonts w:ascii="Calibri" w:hAnsi="Calibri"/>
        </w:rPr>
      </w:pPr>
      <w:r w:rsidRPr="000A3751">
        <w:rPr>
          <w:rFonts w:ascii="Calibri" w:hAnsi="Calibri"/>
        </w:rPr>
        <w:t>that no distributions</w:t>
      </w:r>
      <w:r w:rsidR="00102A4F" w:rsidRPr="000A3751">
        <w:rPr>
          <w:rFonts w:ascii="Calibri" w:hAnsi="Calibri"/>
        </w:rPr>
        <w:t xml:space="preserve"> had been paid since the date of the Accounts or that any such distributions did not reduce the Distributable Reserves b</w:t>
      </w:r>
      <w:r w:rsidR="00FE3B5F">
        <w:rPr>
          <w:rFonts w:ascii="Calibri" w:hAnsi="Calibri"/>
        </w:rPr>
        <w:t>elow the level of the Dividend;</w:t>
      </w:r>
    </w:p>
    <w:p w:rsidR="00C66536" w:rsidRPr="000A3751" w:rsidRDefault="00575468">
      <w:pPr>
        <w:pStyle w:val="Heading2"/>
        <w:rPr>
          <w:rFonts w:ascii="Calibri" w:hAnsi="Calibri"/>
        </w:rPr>
      </w:pPr>
      <w:r w:rsidRPr="000A3751">
        <w:rPr>
          <w:rFonts w:ascii="Calibri" w:hAnsi="Calibri"/>
        </w:rPr>
        <w:t xml:space="preserve">the profitability of the Company since the </w:t>
      </w:r>
      <w:r w:rsidR="00102A4F" w:rsidRPr="000A3751">
        <w:rPr>
          <w:rFonts w:ascii="Calibri" w:hAnsi="Calibri"/>
        </w:rPr>
        <w:t>date of the Accounts</w:t>
      </w:r>
      <w:r w:rsidRPr="000A3751">
        <w:rPr>
          <w:rFonts w:ascii="Calibri" w:hAnsi="Calibri"/>
        </w:rPr>
        <w:t xml:space="preserve"> </w:t>
      </w:r>
      <w:r w:rsidR="006E2C07" w:rsidRPr="000A3751">
        <w:rPr>
          <w:rFonts w:ascii="Calibri" w:hAnsi="Calibri"/>
        </w:rPr>
        <w:t>and</w:t>
      </w:r>
      <w:r w:rsidRPr="000A3751">
        <w:rPr>
          <w:rFonts w:ascii="Calibri" w:hAnsi="Calibri"/>
        </w:rPr>
        <w:t xml:space="preserve"> </w:t>
      </w:r>
      <w:r w:rsidR="006E2C07" w:rsidRPr="000A3751">
        <w:rPr>
          <w:rFonts w:ascii="Calibri" w:hAnsi="Calibri"/>
        </w:rPr>
        <w:t xml:space="preserve">whether </w:t>
      </w:r>
      <w:r w:rsidRPr="000A3751">
        <w:rPr>
          <w:rFonts w:ascii="Calibri" w:hAnsi="Calibri"/>
        </w:rPr>
        <w:t xml:space="preserve">the Company's </w:t>
      </w:r>
      <w:r w:rsidR="00102A4F" w:rsidRPr="000A3751">
        <w:rPr>
          <w:rFonts w:ascii="Calibri" w:hAnsi="Calibri"/>
        </w:rPr>
        <w:t>Distributable Profits</w:t>
      </w:r>
      <w:r w:rsidR="006E2C07" w:rsidRPr="000A3751">
        <w:rPr>
          <w:rFonts w:ascii="Calibri" w:hAnsi="Calibri"/>
        </w:rPr>
        <w:t xml:space="preserve"> had been reduced as a result of trading since the date of the Accounts; and</w:t>
      </w:r>
    </w:p>
    <w:p w:rsidR="00C66536" w:rsidRPr="000A3751" w:rsidRDefault="00575468">
      <w:pPr>
        <w:pStyle w:val="Heading2"/>
        <w:rPr>
          <w:rFonts w:ascii="Calibri" w:hAnsi="Calibri"/>
        </w:rPr>
      </w:pPr>
      <w:r w:rsidRPr="000A3751">
        <w:rPr>
          <w:rFonts w:ascii="Calibri" w:hAnsi="Calibri"/>
        </w:rPr>
        <w:t xml:space="preserve">the effect the </w:t>
      </w:r>
      <w:r w:rsidR="00102A4F" w:rsidRPr="000A3751">
        <w:rPr>
          <w:rFonts w:ascii="Calibri" w:hAnsi="Calibri"/>
        </w:rPr>
        <w:t>D</w:t>
      </w:r>
      <w:r w:rsidRPr="000A3751">
        <w:rPr>
          <w:rFonts w:ascii="Calibri" w:hAnsi="Calibri"/>
        </w:rPr>
        <w:t xml:space="preserve">ividend would have on the Company's ability to pay its debts as they fell due, having regard to the entirety of the Company's business and the actual and contingent liabilities (present and future) inherent in </w:t>
      </w:r>
      <w:r w:rsidR="006E2C07" w:rsidRPr="000A3751">
        <w:rPr>
          <w:rFonts w:ascii="Calibri" w:hAnsi="Calibri"/>
        </w:rPr>
        <w:t>the Company’s</w:t>
      </w:r>
      <w:r w:rsidRPr="000A3751">
        <w:rPr>
          <w:rFonts w:ascii="Calibri" w:hAnsi="Calibri"/>
        </w:rPr>
        <w:t xml:space="preserve"> business. </w:t>
      </w:r>
    </w:p>
    <w:p w:rsidR="00C66536" w:rsidRPr="000A3751" w:rsidRDefault="00575468">
      <w:pPr>
        <w:pStyle w:val="Heading1"/>
        <w:rPr>
          <w:rFonts w:ascii="Calibri" w:hAnsi="Calibri"/>
        </w:rPr>
      </w:pPr>
      <w:bookmarkStart w:id="4" w:name="a532116"/>
      <w:r w:rsidRPr="000A3751">
        <w:rPr>
          <w:rFonts w:ascii="Calibri" w:hAnsi="Calibri"/>
        </w:rPr>
        <w:lastRenderedPageBreak/>
        <w:t>Resolution</w:t>
      </w:r>
      <w:bookmarkEnd w:id="4"/>
    </w:p>
    <w:p w:rsidR="00C66536" w:rsidRPr="000A3751" w:rsidRDefault="00102A4F">
      <w:pPr>
        <w:pStyle w:val="Bodyclause"/>
        <w:rPr>
          <w:rFonts w:ascii="Calibri" w:hAnsi="Calibri"/>
        </w:rPr>
      </w:pPr>
      <w:r w:rsidRPr="000A3751">
        <w:rPr>
          <w:rFonts w:ascii="Calibri" w:hAnsi="Calibri" w:cs="Arial"/>
        </w:rPr>
        <w:t xml:space="preserve">Having considered the </w:t>
      </w:r>
      <w:r w:rsidR="006E2C07" w:rsidRPr="000A3751">
        <w:rPr>
          <w:rFonts w:ascii="Calibri" w:hAnsi="Calibri" w:cs="Arial"/>
        </w:rPr>
        <w:t>Accounts</w:t>
      </w:r>
      <w:r w:rsidRPr="000A3751">
        <w:rPr>
          <w:rFonts w:ascii="Calibri" w:hAnsi="Calibri" w:cs="Arial"/>
        </w:rPr>
        <w:t>, together with their duties under section 172(1) of the 2006</w:t>
      </w:r>
      <w:r w:rsidR="006E2C07" w:rsidRPr="000A3751">
        <w:rPr>
          <w:rFonts w:ascii="Calibri" w:hAnsi="Calibri" w:cs="Arial"/>
        </w:rPr>
        <w:t xml:space="preserve"> Act</w:t>
      </w:r>
      <w:r w:rsidRPr="000A3751">
        <w:rPr>
          <w:rFonts w:ascii="Calibri" w:hAnsi="Calibri" w:cs="Arial"/>
        </w:rPr>
        <w:t xml:space="preserve">, the director(s) of the Company </w:t>
      </w:r>
      <w:r w:rsidRPr="000A3751">
        <w:rPr>
          <w:rFonts w:ascii="Calibri" w:hAnsi="Calibri" w:cs="Arial"/>
          <w:b/>
        </w:rPr>
        <w:t>RESOLVED THAT</w:t>
      </w:r>
      <w:r w:rsidRPr="000A3751">
        <w:rPr>
          <w:rFonts w:ascii="Calibri" w:hAnsi="Calibri" w:cs="Arial"/>
        </w:rPr>
        <w:t>:</w:t>
      </w:r>
      <w:r w:rsidRPr="000A3751">
        <w:rPr>
          <w:rFonts w:ascii="Calibri" w:hAnsi="Calibri"/>
        </w:rPr>
        <w:t xml:space="preserve"> </w:t>
      </w:r>
    </w:p>
    <w:p w:rsidR="00A25FBE" w:rsidRDefault="00A25FBE" w:rsidP="00A25FBE">
      <w:pPr>
        <w:pStyle w:val="Heading2"/>
        <w:rPr>
          <w:rFonts w:ascii="Calibri" w:hAnsi="Calibri"/>
        </w:rPr>
      </w:pPr>
      <w:r>
        <w:rPr>
          <w:rFonts w:ascii="Calibri" w:hAnsi="Calibri"/>
        </w:rPr>
        <w:t>the Dividend was in the best interests of the member(s) of the Company;</w:t>
      </w:r>
    </w:p>
    <w:p w:rsidR="00102A4F" w:rsidRDefault="00102A4F" w:rsidP="00102A4F">
      <w:pPr>
        <w:pStyle w:val="Heading2"/>
        <w:rPr>
          <w:rFonts w:ascii="Calibri" w:hAnsi="Calibri"/>
        </w:rPr>
      </w:pPr>
      <w:r>
        <w:rPr>
          <w:rFonts w:ascii="Calibri" w:hAnsi="Calibri"/>
        </w:rPr>
        <w:t>the Dividend be approved;</w:t>
      </w:r>
      <w:r w:rsidRPr="00102A4F">
        <w:rPr>
          <w:rFonts w:ascii="Calibri" w:hAnsi="Calibri"/>
        </w:rPr>
        <w:t xml:space="preserve"> </w:t>
      </w:r>
      <w:r w:rsidR="00FE3B5F">
        <w:rPr>
          <w:rFonts w:ascii="Calibri" w:hAnsi="Calibri"/>
        </w:rPr>
        <w:t>and</w:t>
      </w:r>
    </w:p>
    <w:p w:rsidR="00B116A8" w:rsidRPr="00102A4F" w:rsidRDefault="00B116A8" w:rsidP="00102A4F">
      <w:pPr>
        <w:pStyle w:val="Heading2"/>
        <w:rPr>
          <w:rFonts w:ascii="Calibri" w:hAnsi="Calibri"/>
        </w:rPr>
      </w:pPr>
      <w:r>
        <w:rPr>
          <w:rFonts w:ascii="Calibri" w:hAnsi="Calibri"/>
        </w:rPr>
        <w:t>any director or the secretary be authorised to take all other steps necessary to ensure payment of the Dividend.</w:t>
      </w:r>
    </w:p>
    <w:bookmarkEnd w:id="1"/>
    <w:p w:rsidR="00C66536" w:rsidRPr="000A3751" w:rsidRDefault="00C66536">
      <w:pPr>
        <w:rPr>
          <w:rFonts w:ascii="Calibri" w:hAnsi="Calibri"/>
        </w:rPr>
      </w:pPr>
    </w:p>
    <w:p w:rsidR="00B116A8" w:rsidRPr="000A3751" w:rsidRDefault="00B116A8">
      <w:pPr>
        <w:rPr>
          <w:rFonts w:ascii="Calibri" w:hAnsi="Calibri"/>
        </w:rPr>
      </w:pPr>
    </w:p>
    <w:tbl>
      <w:tblPr>
        <w:tblW w:w="0" w:type="auto"/>
        <w:tblInd w:w="108" w:type="dxa"/>
        <w:tblLayout w:type="fixed"/>
        <w:tblLook w:val="0000" w:firstRow="0" w:lastRow="0" w:firstColumn="0" w:lastColumn="0" w:noHBand="0" w:noVBand="0"/>
      </w:tblPr>
      <w:tblGrid>
        <w:gridCol w:w="5815"/>
        <w:gridCol w:w="2492"/>
      </w:tblGrid>
      <w:tr w:rsidR="00C66536" w:rsidRPr="000A3751">
        <w:tc>
          <w:tcPr>
            <w:tcW w:w="5815" w:type="dxa"/>
          </w:tcPr>
          <w:p w:rsidR="00C66536" w:rsidRPr="000A3751" w:rsidRDefault="00575468">
            <w:pPr>
              <w:pStyle w:val="XExecution"/>
              <w:rPr>
                <w:rFonts w:ascii="Calibri" w:hAnsi="Calibri"/>
              </w:rPr>
            </w:pPr>
            <w:r w:rsidRPr="000A3751">
              <w:rPr>
                <w:rFonts w:ascii="Calibri" w:hAnsi="Calibri"/>
              </w:rPr>
              <w:t xml:space="preserve">......................................................................... </w:t>
            </w:r>
          </w:p>
        </w:tc>
        <w:tc>
          <w:tcPr>
            <w:tcW w:w="2492" w:type="dxa"/>
          </w:tcPr>
          <w:p w:rsidR="00C66536" w:rsidRPr="000A3751" w:rsidRDefault="00575468">
            <w:pPr>
              <w:pStyle w:val="XExecution"/>
              <w:rPr>
                <w:rFonts w:ascii="Calibri" w:hAnsi="Calibri"/>
              </w:rPr>
            </w:pPr>
            <w:r w:rsidRPr="000A3751">
              <w:rPr>
                <w:rFonts w:ascii="Calibri" w:hAnsi="Calibri"/>
              </w:rPr>
              <w:t xml:space="preserve">....................... </w:t>
            </w:r>
          </w:p>
        </w:tc>
      </w:tr>
      <w:tr w:rsidR="00C66536" w:rsidRPr="000A3751">
        <w:tc>
          <w:tcPr>
            <w:tcW w:w="5815" w:type="dxa"/>
          </w:tcPr>
          <w:p w:rsidR="00C66536" w:rsidRPr="000A3751" w:rsidRDefault="00B116A8">
            <w:pPr>
              <w:pStyle w:val="XExecution"/>
              <w:rPr>
                <w:rFonts w:ascii="Calibri" w:hAnsi="Calibri"/>
              </w:rPr>
            </w:pPr>
            <w:r w:rsidRPr="000A3751">
              <w:rPr>
                <w:rFonts w:ascii="Calibri" w:hAnsi="Calibri"/>
              </w:rPr>
              <w:t>[Name of Director]</w:t>
            </w:r>
          </w:p>
        </w:tc>
        <w:tc>
          <w:tcPr>
            <w:tcW w:w="2492" w:type="dxa"/>
          </w:tcPr>
          <w:p w:rsidR="00C66536" w:rsidRPr="000A3751" w:rsidRDefault="00575468">
            <w:pPr>
              <w:pStyle w:val="XExecution"/>
              <w:rPr>
                <w:rFonts w:ascii="Calibri" w:hAnsi="Calibri"/>
              </w:rPr>
            </w:pPr>
            <w:r w:rsidRPr="000A3751">
              <w:rPr>
                <w:rFonts w:ascii="Calibri" w:hAnsi="Calibri"/>
              </w:rPr>
              <w:t>(Date)</w:t>
            </w:r>
          </w:p>
        </w:tc>
      </w:tr>
    </w:tbl>
    <w:p w:rsidR="00575468" w:rsidRPr="000A3751" w:rsidRDefault="00575468">
      <w:pPr>
        <w:rPr>
          <w:rFonts w:ascii="Calibri" w:hAnsi="Calibri"/>
        </w:rPr>
      </w:pPr>
    </w:p>
    <w:p w:rsidR="00B116A8" w:rsidRPr="000A3751" w:rsidRDefault="00B116A8">
      <w:pPr>
        <w:rPr>
          <w:rFonts w:ascii="Calibri" w:hAnsi="Calibri"/>
        </w:rPr>
      </w:pPr>
      <w:r w:rsidRPr="000A3751">
        <w:rPr>
          <w:rFonts w:ascii="Calibri" w:hAnsi="Calibri"/>
        </w:rPr>
        <w:t>[</w:t>
      </w:r>
      <w:r w:rsidRPr="000A3751">
        <w:rPr>
          <w:rFonts w:ascii="Calibri" w:hAnsi="Calibri"/>
          <w:highlight w:val="yellow"/>
        </w:rPr>
        <w:t>REPEAT AS NECESSARY FOR ALL DIRECTORS</w:t>
      </w:r>
      <w:r w:rsidRPr="000A3751">
        <w:rPr>
          <w:rFonts w:ascii="Calibri" w:hAnsi="Calibri"/>
        </w:rPr>
        <w:t>]</w:t>
      </w:r>
    </w:p>
    <w:sectPr w:rsidR="00B116A8" w:rsidRPr="000A3751" w:rsidSect="00C66536">
      <w:footerReference w:type="default" r:id="rId8"/>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16" w:rsidRDefault="00B25816">
      <w:r>
        <w:separator/>
      </w:r>
    </w:p>
  </w:endnote>
  <w:endnote w:type="continuationSeparator" w:id="0">
    <w:p w:rsidR="00B25816" w:rsidRDefault="00B2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B36" w:rsidRDefault="00684B36" w:rsidP="00684B36">
    <w:pPr>
      <w:pStyle w:val="Footer"/>
      <w:jc w:val="right"/>
      <w:rPr>
        <w:rFonts w:ascii="Calibri" w:hAnsi="Calibri"/>
      </w:rPr>
    </w:pPr>
    <w:r>
      <w:rPr>
        <w:rFonts w:ascii="Calibri" w:hAnsi="Calibri"/>
      </w:rPr>
      <w:t>www.elementalcosec.com</w:t>
    </w:r>
  </w:p>
  <w:p w:rsidR="00C66536" w:rsidRPr="000A3751" w:rsidRDefault="00C66536">
    <w:pPr>
      <w:pStyle w:val="Footer"/>
      <w:jc w:val="center"/>
      <w:rPr>
        <w:rFonts w:ascii="Calibri" w:hAnsi="Calibri"/>
      </w:rPr>
    </w:pPr>
    <w:r w:rsidRPr="000A3751">
      <w:rPr>
        <w:rFonts w:ascii="Calibri" w:hAnsi="Calibri"/>
      </w:rPr>
      <w:fldChar w:fldCharType="begin"/>
    </w:r>
    <w:r w:rsidRPr="000A3751">
      <w:rPr>
        <w:rFonts w:ascii="Calibri" w:hAnsi="Calibri"/>
      </w:rPr>
      <w:instrText xml:space="preserve"> PAGE \* MERGEFORMAT </w:instrText>
    </w:r>
    <w:r w:rsidRPr="000A3751">
      <w:rPr>
        <w:rFonts w:ascii="Calibri" w:hAnsi="Calibri"/>
      </w:rPr>
      <w:fldChar w:fldCharType="separate"/>
    </w:r>
    <w:r w:rsidR="00684B36">
      <w:rPr>
        <w:rFonts w:ascii="Calibri" w:hAnsi="Calibri"/>
        <w:noProof/>
      </w:rPr>
      <w:t>1</w:t>
    </w:r>
    <w:r w:rsidRPr="000A3751">
      <w:rP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16" w:rsidRDefault="00B25816">
      <w:r>
        <w:separator/>
      </w:r>
    </w:p>
  </w:footnote>
  <w:footnote w:type="continuationSeparator" w:id="0">
    <w:p w:rsidR="00B25816" w:rsidRDefault="00B25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536"/>
    <w:rsid w:val="000A3751"/>
    <w:rsid w:val="00102A4F"/>
    <w:rsid w:val="001826B8"/>
    <w:rsid w:val="00235505"/>
    <w:rsid w:val="00575468"/>
    <w:rsid w:val="005E0321"/>
    <w:rsid w:val="00684B36"/>
    <w:rsid w:val="006B6EA9"/>
    <w:rsid w:val="006E2C07"/>
    <w:rsid w:val="00A25FBE"/>
    <w:rsid w:val="00AF2FD2"/>
    <w:rsid w:val="00B116A8"/>
    <w:rsid w:val="00B25816"/>
    <w:rsid w:val="00BD788D"/>
    <w:rsid w:val="00C05240"/>
    <w:rsid w:val="00C32FC6"/>
    <w:rsid w:val="00C66536"/>
    <w:rsid w:val="00EE0590"/>
    <w:rsid w:val="00FE3B5F"/>
  </w:rsids>
  <m:mathPr>
    <m:mathFont m:val="Cambria Math"/>
    <m:brkBin m:val="before"/>
    <m:brkBinSub m:val="--"/>
    <m:smallFrac m:val="0"/>
    <m:dispDef/>
    <m:lMargin m:val="0"/>
    <m:rMargin m:val="0"/>
    <m:defJc m:val="centerGroup"/>
    <m:wrapIndent m:val="1440"/>
    <m:intLim m:val="subSup"/>
    <m:naryLim m:val="undOvr"/>
  </m:mathPr>
  <w:attachedSchema w:val="http://practicallaw.com/plc/da"/>
  <w:attachedSchema w:val="http://www.w3.org/1999/xlink"/>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952E8A-3FA6-4CD6-8CD7-5BF422FE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536"/>
    <w:pPr>
      <w:spacing w:line="300" w:lineRule="atLeast"/>
      <w:jc w:val="both"/>
    </w:pPr>
    <w:rPr>
      <w:sz w:val="22"/>
      <w:lang w:eastAsia="en-US"/>
    </w:rPr>
  </w:style>
  <w:style w:type="paragraph" w:styleId="Heading1">
    <w:name w:val="heading 1"/>
    <w:basedOn w:val="Normal"/>
    <w:qFormat/>
    <w:rsid w:val="00C66536"/>
    <w:pPr>
      <w:keepNext/>
      <w:numPr>
        <w:numId w:val="4"/>
      </w:numPr>
      <w:spacing w:before="320"/>
      <w:outlineLvl w:val="0"/>
    </w:pPr>
    <w:rPr>
      <w:b/>
      <w:smallCaps/>
      <w:kern w:val="28"/>
    </w:rPr>
  </w:style>
  <w:style w:type="paragraph" w:styleId="Heading2">
    <w:name w:val="heading 2"/>
    <w:basedOn w:val="Normal"/>
    <w:qFormat/>
    <w:rsid w:val="00C66536"/>
    <w:pPr>
      <w:numPr>
        <w:ilvl w:val="1"/>
        <w:numId w:val="4"/>
      </w:numPr>
      <w:spacing w:before="280" w:after="120"/>
      <w:outlineLvl w:val="1"/>
    </w:pPr>
    <w:rPr>
      <w:color w:val="000000"/>
    </w:rPr>
  </w:style>
  <w:style w:type="paragraph" w:styleId="Heading3">
    <w:name w:val="heading 3"/>
    <w:basedOn w:val="Normal"/>
    <w:qFormat/>
    <w:rsid w:val="00C66536"/>
    <w:pPr>
      <w:numPr>
        <w:ilvl w:val="2"/>
        <w:numId w:val="4"/>
      </w:numPr>
      <w:spacing w:after="120"/>
      <w:outlineLvl w:val="2"/>
    </w:pPr>
  </w:style>
  <w:style w:type="paragraph" w:styleId="Heading4">
    <w:name w:val="heading 4"/>
    <w:basedOn w:val="Normal"/>
    <w:qFormat/>
    <w:rsid w:val="00C66536"/>
    <w:pPr>
      <w:numPr>
        <w:ilvl w:val="3"/>
        <w:numId w:val="4"/>
      </w:numPr>
      <w:tabs>
        <w:tab w:val="left" w:pos="2261"/>
      </w:tabs>
      <w:spacing w:after="120"/>
      <w:outlineLvl w:val="3"/>
    </w:pPr>
  </w:style>
  <w:style w:type="paragraph" w:styleId="Heading5">
    <w:name w:val="heading 5"/>
    <w:basedOn w:val="Normal"/>
    <w:qFormat/>
    <w:rsid w:val="00C66536"/>
    <w:pPr>
      <w:numPr>
        <w:ilvl w:val="4"/>
        <w:numId w:val="4"/>
      </w:numPr>
      <w:spacing w:after="120"/>
      <w:outlineLvl w:val="4"/>
    </w:pPr>
  </w:style>
  <w:style w:type="paragraph" w:styleId="Heading6">
    <w:name w:val="heading 6"/>
    <w:basedOn w:val="Normal"/>
    <w:next w:val="Normal"/>
    <w:autoRedefine/>
    <w:qFormat/>
    <w:rsid w:val="00C66536"/>
    <w:pPr>
      <w:keepNext/>
      <w:spacing w:before="160" w:after="80"/>
      <w:jc w:val="left"/>
      <w:outlineLvl w:val="5"/>
    </w:pPr>
    <w:rPr>
      <w:rFonts w:ascii="Arial" w:hAnsi="Arial"/>
      <w:b/>
      <w:sz w:val="20"/>
    </w:rPr>
  </w:style>
  <w:style w:type="paragraph" w:styleId="Heading7">
    <w:name w:val="heading 7"/>
    <w:basedOn w:val="Normal"/>
    <w:next w:val="Normal"/>
    <w:qFormat/>
    <w:rsid w:val="00C66536"/>
    <w:pPr>
      <w:keepNext/>
      <w:jc w:val="left"/>
      <w:outlineLvl w:val="6"/>
    </w:pPr>
    <w:rPr>
      <w:rFonts w:ascii="Arial" w:hAnsi="Arial"/>
      <w:b/>
      <w:smallCaps/>
      <w:color w:val="000000"/>
      <w:sz w:val="24"/>
    </w:rPr>
  </w:style>
  <w:style w:type="paragraph" w:styleId="Heading8">
    <w:name w:val="heading 8"/>
    <w:basedOn w:val="Normal"/>
    <w:next w:val="Normal"/>
    <w:autoRedefine/>
    <w:qFormat/>
    <w:rsid w:val="00C66536"/>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C66536"/>
    <w:pPr>
      <w:spacing w:before="120" w:after="120"/>
      <w:ind w:left="720"/>
    </w:pPr>
  </w:style>
  <w:style w:type="paragraph" w:customStyle="1" w:styleId="Bodysubclause">
    <w:name w:val="Body  sub clause"/>
    <w:basedOn w:val="Normal"/>
    <w:rsid w:val="00C66536"/>
    <w:pPr>
      <w:spacing w:before="240" w:after="120"/>
      <w:ind w:left="720"/>
    </w:pPr>
  </w:style>
  <w:style w:type="paragraph" w:customStyle="1" w:styleId="Bodypara">
    <w:name w:val="Body para"/>
    <w:basedOn w:val="Normal"/>
    <w:rsid w:val="00C66536"/>
    <w:pPr>
      <w:spacing w:after="240"/>
      <w:ind w:left="1559"/>
    </w:pPr>
  </w:style>
  <w:style w:type="paragraph" w:customStyle="1" w:styleId="Bodysubpara">
    <w:name w:val="Body sub para"/>
    <w:basedOn w:val="Normal"/>
    <w:next w:val="Heading3"/>
    <w:rsid w:val="00C66536"/>
    <w:pPr>
      <w:spacing w:after="120"/>
      <w:ind w:left="2268"/>
    </w:pPr>
  </w:style>
  <w:style w:type="paragraph" w:customStyle="1" w:styleId="Definitions">
    <w:name w:val="Definitions"/>
    <w:basedOn w:val="Normal"/>
    <w:rsid w:val="00C66536"/>
    <w:pPr>
      <w:tabs>
        <w:tab w:val="left" w:pos="709"/>
      </w:tabs>
      <w:spacing w:after="120"/>
      <w:ind w:left="720"/>
    </w:pPr>
  </w:style>
  <w:style w:type="paragraph" w:styleId="Footer">
    <w:name w:val="footer"/>
    <w:basedOn w:val="Normal"/>
    <w:rsid w:val="00C66536"/>
    <w:pPr>
      <w:tabs>
        <w:tab w:val="center" w:pos="4153"/>
        <w:tab w:val="right" w:pos="8306"/>
      </w:tabs>
      <w:spacing w:after="240"/>
    </w:pPr>
  </w:style>
  <w:style w:type="paragraph" w:styleId="Header">
    <w:name w:val="header"/>
    <w:basedOn w:val="Normal"/>
    <w:rsid w:val="00C66536"/>
    <w:pPr>
      <w:tabs>
        <w:tab w:val="center" w:pos="4153"/>
        <w:tab w:val="right" w:pos="8306"/>
      </w:tabs>
      <w:spacing w:after="240"/>
    </w:pPr>
  </w:style>
  <w:style w:type="character" w:styleId="PageNumber">
    <w:name w:val="page number"/>
    <w:basedOn w:val="DefaultParagraphFont"/>
    <w:rsid w:val="00C66536"/>
  </w:style>
  <w:style w:type="paragraph" w:customStyle="1" w:styleId="Schmainhead">
    <w:name w:val="Sch   main head"/>
    <w:basedOn w:val="Normal"/>
    <w:next w:val="Normal"/>
    <w:autoRedefine/>
    <w:rsid w:val="00C66536"/>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C66536"/>
    <w:pPr>
      <w:keepNext/>
      <w:numPr>
        <w:numId w:val="8"/>
      </w:numPr>
      <w:spacing w:before="240" w:after="240"/>
      <w:jc w:val="center"/>
      <w:outlineLvl w:val="0"/>
    </w:pPr>
    <w:rPr>
      <w:b/>
      <w:kern w:val="28"/>
    </w:rPr>
  </w:style>
  <w:style w:type="paragraph" w:customStyle="1" w:styleId="Sch1styleclause">
    <w:name w:val="Sch  (1style) clause"/>
    <w:basedOn w:val="Normal"/>
    <w:rsid w:val="00C66536"/>
    <w:pPr>
      <w:numPr>
        <w:numId w:val="5"/>
      </w:numPr>
      <w:spacing w:before="320"/>
      <w:outlineLvl w:val="0"/>
    </w:pPr>
    <w:rPr>
      <w:b/>
      <w:smallCaps/>
    </w:rPr>
  </w:style>
  <w:style w:type="paragraph" w:customStyle="1" w:styleId="Sch1stylesubclause">
    <w:name w:val="Sch  (1style) sub clause"/>
    <w:basedOn w:val="Normal"/>
    <w:rsid w:val="00C66536"/>
    <w:pPr>
      <w:numPr>
        <w:ilvl w:val="1"/>
        <w:numId w:val="5"/>
      </w:numPr>
      <w:spacing w:before="280" w:after="120"/>
      <w:outlineLvl w:val="1"/>
    </w:pPr>
    <w:rPr>
      <w:color w:val="000000"/>
    </w:rPr>
  </w:style>
  <w:style w:type="paragraph" w:customStyle="1" w:styleId="Sch1stylepara">
    <w:name w:val="Sch (1style) para"/>
    <w:basedOn w:val="Normal"/>
    <w:rsid w:val="00C66536"/>
    <w:pPr>
      <w:numPr>
        <w:ilvl w:val="2"/>
        <w:numId w:val="5"/>
      </w:numPr>
      <w:spacing w:after="120"/>
    </w:pPr>
  </w:style>
  <w:style w:type="paragraph" w:customStyle="1" w:styleId="Sch1stylesubpara">
    <w:name w:val="Sch (1style) sub para"/>
    <w:basedOn w:val="Heading4"/>
    <w:rsid w:val="00C66536"/>
    <w:pPr>
      <w:numPr>
        <w:numId w:val="5"/>
      </w:numPr>
    </w:pPr>
  </w:style>
  <w:style w:type="paragraph" w:customStyle="1" w:styleId="Sch2style1">
    <w:name w:val="Sch (2style)  1"/>
    <w:basedOn w:val="Normal"/>
    <w:rsid w:val="00C66536"/>
    <w:pPr>
      <w:numPr>
        <w:numId w:val="1"/>
      </w:numPr>
      <w:spacing w:before="280" w:after="120" w:line="300" w:lineRule="exact"/>
    </w:pPr>
  </w:style>
  <w:style w:type="paragraph" w:customStyle="1" w:styleId="Sch2stylea">
    <w:name w:val="Sch (2style) (a)"/>
    <w:basedOn w:val="Normal"/>
    <w:rsid w:val="00C66536"/>
    <w:pPr>
      <w:numPr>
        <w:ilvl w:val="1"/>
        <w:numId w:val="1"/>
      </w:numPr>
      <w:spacing w:after="120" w:line="300" w:lineRule="exact"/>
    </w:pPr>
  </w:style>
  <w:style w:type="paragraph" w:customStyle="1" w:styleId="Sch2stylei">
    <w:name w:val="Sch (2style) (i)"/>
    <w:basedOn w:val="Heading4"/>
    <w:rsid w:val="00C66536"/>
    <w:pPr>
      <w:numPr>
        <w:ilvl w:val="2"/>
        <w:numId w:val="1"/>
      </w:numPr>
      <w:tabs>
        <w:tab w:val="clear" w:pos="2261"/>
        <w:tab w:val="left" w:pos="2268"/>
      </w:tabs>
    </w:pPr>
    <w:rPr>
      <w:noProof/>
    </w:rPr>
  </w:style>
  <w:style w:type="paragraph" w:styleId="TOC1">
    <w:name w:val="toc 1"/>
    <w:basedOn w:val="Normal"/>
    <w:next w:val="Normal"/>
    <w:autoRedefine/>
    <w:semiHidden/>
    <w:rsid w:val="00C66536"/>
    <w:pPr>
      <w:tabs>
        <w:tab w:val="left" w:pos="709"/>
        <w:tab w:val="right" w:leader="dot" w:pos="7655"/>
      </w:tabs>
      <w:spacing w:before="240" w:line="260" w:lineRule="atLeast"/>
    </w:pPr>
    <w:rPr>
      <w:smallCaps/>
      <w:sz w:val="20"/>
    </w:rPr>
  </w:style>
  <w:style w:type="paragraph" w:styleId="TOC2">
    <w:name w:val="toc 2"/>
    <w:basedOn w:val="Normal"/>
    <w:next w:val="Normal"/>
    <w:autoRedefine/>
    <w:semiHidden/>
    <w:rsid w:val="00C66536"/>
    <w:pPr>
      <w:tabs>
        <w:tab w:val="left" w:pos="706"/>
        <w:tab w:val="right" w:leader="dot" w:pos="7661"/>
      </w:tabs>
      <w:spacing w:before="120"/>
    </w:pPr>
    <w:rPr>
      <w:sz w:val="20"/>
    </w:rPr>
  </w:style>
  <w:style w:type="paragraph" w:styleId="TOC3">
    <w:name w:val="toc 3"/>
    <w:basedOn w:val="Normal"/>
    <w:next w:val="Normal"/>
    <w:autoRedefine/>
    <w:semiHidden/>
    <w:rsid w:val="00C66536"/>
    <w:pPr>
      <w:tabs>
        <w:tab w:val="left" w:pos="709"/>
        <w:tab w:val="right" w:leader="dot" w:pos="7655"/>
      </w:tabs>
    </w:pPr>
    <w:rPr>
      <w:noProof/>
      <w:sz w:val="20"/>
    </w:rPr>
  </w:style>
  <w:style w:type="character" w:styleId="Hyperlink">
    <w:name w:val="Hyperlink"/>
    <w:rsid w:val="00C66536"/>
    <w:rPr>
      <w:color w:val="0000FF"/>
      <w:u w:val="single"/>
    </w:rPr>
  </w:style>
  <w:style w:type="character" w:styleId="FollowedHyperlink">
    <w:name w:val="FollowedHyperlink"/>
    <w:rsid w:val="00C66536"/>
    <w:rPr>
      <w:color w:val="800080"/>
      <w:u w:val="single"/>
    </w:rPr>
  </w:style>
  <w:style w:type="paragraph" w:customStyle="1" w:styleId="1Parties">
    <w:name w:val="(1) Parties"/>
    <w:basedOn w:val="Normal"/>
    <w:rsid w:val="00C66536"/>
    <w:pPr>
      <w:numPr>
        <w:numId w:val="2"/>
      </w:numPr>
      <w:spacing w:before="120" w:after="120"/>
    </w:pPr>
  </w:style>
  <w:style w:type="paragraph" w:customStyle="1" w:styleId="ABackground">
    <w:name w:val="(A) Background"/>
    <w:basedOn w:val="Normal"/>
    <w:rsid w:val="00C66536"/>
    <w:pPr>
      <w:numPr>
        <w:numId w:val="3"/>
      </w:numPr>
      <w:spacing w:before="120" w:after="120"/>
    </w:pPr>
  </w:style>
  <w:style w:type="character" w:customStyle="1" w:styleId="Def">
    <w:name w:val="Def"/>
    <w:rsid w:val="00C66536"/>
    <w:rPr>
      <w:b/>
      <w:color w:val="000000"/>
      <w:sz w:val="22"/>
    </w:rPr>
  </w:style>
  <w:style w:type="paragraph" w:customStyle="1" w:styleId="1stIntroHeadings">
    <w:name w:val="1stIntroHeadings"/>
    <w:basedOn w:val="Normal"/>
    <w:next w:val="Normal"/>
    <w:rsid w:val="00C66536"/>
    <w:pPr>
      <w:tabs>
        <w:tab w:val="left" w:pos="709"/>
      </w:tabs>
      <w:spacing w:before="120" w:after="120"/>
    </w:pPr>
    <w:rPr>
      <w:b/>
      <w:smallCaps/>
      <w:sz w:val="24"/>
    </w:rPr>
  </w:style>
  <w:style w:type="paragraph" w:customStyle="1" w:styleId="Scha">
    <w:name w:val="Sch a)"/>
    <w:basedOn w:val="Normal"/>
    <w:rsid w:val="00C66536"/>
    <w:pPr>
      <w:numPr>
        <w:ilvl w:val="1"/>
        <w:numId w:val="2"/>
      </w:numPr>
    </w:pPr>
  </w:style>
  <w:style w:type="paragraph" w:customStyle="1" w:styleId="XExecution">
    <w:name w:val="X Execution"/>
    <w:basedOn w:val="Normal"/>
    <w:rsid w:val="00C66536"/>
    <w:pPr>
      <w:tabs>
        <w:tab w:val="left" w:pos="0"/>
        <w:tab w:val="left" w:pos="3544"/>
      </w:tabs>
      <w:ind w:right="459"/>
      <w:jc w:val="left"/>
    </w:pPr>
    <w:rPr>
      <w:color w:val="000000"/>
    </w:rPr>
  </w:style>
  <w:style w:type="paragraph" w:customStyle="1" w:styleId="Comments">
    <w:name w:val="Comments"/>
    <w:basedOn w:val="Normal"/>
    <w:rsid w:val="00C66536"/>
    <w:pPr>
      <w:spacing w:after="120"/>
      <w:ind w:left="284"/>
      <w:jc w:val="left"/>
    </w:pPr>
    <w:rPr>
      <w:i/>
    </w:rPr>
  </w:style>
  <w:style w:type="paragraph" w:customStyle="1" w:styleId="CoversheetTitle">
    <w:name w:val="Coversheet Title"/>
    <w:basedOn w:val="Normal"/>
    <w:autoRedefine/>
    <w:rsid w:val="00C66536"/>
    <w:pPr>
      <w:spacing w:before="480" w:after="480"/>
      <w:jc w:val="center"/>
    </w:pPr>
    <w:rPr>
      <w:b/>
      <w:smallCaps/>
    </w:rPr>
  </w:style>
  <w:style w:type="paragraph" w:customStyle="1" w:styleId="CoversheetParagraph">
    <w:name w:val="Coversheet Paragraph"/>
    <w:basedOn w:val="Normal"/>
    <w:autoRedefine/>
    <w:rsid w:val="00C66536"/>
    <w:pPr>
      <w:jc w:val="center"/>
    </w:pPr>
  </w:style>
  <w:style w:type="character" w:customStyle="1" w:styleId="Defterm">
    <w:name w:val="Defterm"/>
    <w:rsid w:val="00C66536"/>
    <w:rPr>
      <w:b/>
      <w:color w:val="000000"/>
      <w:sz w:val="22"/>
    </w:rPr>
  </w:style>
  <w:style w:type="paragraph" w:customStyle="1" w:styleId="NewPage">
    <w:name w:val="New Page"/>
    <w:basedOn w:val="Normal"/>
    <w:autoRedefine/>
    <w:rsid w:val="00C66536"/>
    <w:pPr>
      <w:pageBreakBefore/>
    </w:pPr>
  </w:style>
  <w:style w:type="paragraph" w:customStyle="1" w:styleId="FrontInformation">
    <w:name w:val="FrontInformation"/>
    <w:autoRedefine/>
    <w:rsid w:val="00C66536"/>
    <w:pPr>
      <w:spacing w:line="300" w:lineRule="atLeast"/>
    </w:pPr>
    <w:rPr>
      <w:rFonts w:ascii="Arial" w:hAnsi="Arial"/>
      <w:color w:val="000000"/>
      <w:lang w:eastAsia="en-US"/>
    </w:rPr>
  </w:style>
  <w:style w:type="character" w:customStyle="1" w:styleId="defitem">
    <w:name w:val="defitem"/>
    <w:basedOn w:val="DefaultParagraphFont"/>
    <w:rsid w:val="00C66536"/>
  </w:style>
  <w:style w:type="character" w:customStyle="1" w:styleId="smallcaps">
    <w:name w:val="smallcaps"/>
    <w:rsid w:val="00C66536"/>
    <w:rPr>
      <w:b/>
      <w:smallCaps/>
    </w:rPr>
  </w:style>
  <w:style w:type="paragraph" w:customStyle="1" w:styleId="Schmainheadinc">
    <w:name w:val="Sch   main head inc"/>
    <w:basedOn w:val="Normal"/>
    <w:rsid w:val="00C66536"/>
    <w:pPr>
      <w:numPr>
        <w:numId w:val="11"/>
      </w:numPr>
      <w:spacing w:before="360" w:after="360"/>
    </w:pPr>
    <w:rPr>
      <w:b/>
    </w:rPr>
  </w:style>
  <w:style w:type="paragraph" w:customStyle="1" w:styleId="Schmainheadsingle">
    <w:name w:val="Sch main head single"/>
    <w:basedOn w:val="Normal"/>
    <w:next w:val="Normal"/>
    <w:rsid w:val="00C66536"/>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C66536"/>
    <w:pPr>
      <w:numPr>
        <w:numId w:val="10"/>
      </w:numPr>
      <w:spacing w:before="240" w:after="360"/>
    </w:pPr>
    <w:rPr>
      <w:b/>
      <w:kern w:val="28"/>
    </w:rPr>
  </w:style>
  <w:style w:type="paragraph" w:customStyle="1" w:styleId="Testimonium">
    <w:name w:val="Testimonium"/>
    <w:basedOn w:val="Normal"/>
    <w:rsid w:val="00C66536"/>
    <w:pPr>
      <w:spacing w:before="360" w:after="360"/>
    </w:pPr>
  </w:style>
  <w:style w:type="paragraph" w:customStyle="1" w:styleId="Appmainheadsingle">
    <w:name w:val="App main head single"/>
    <w:basedOn w:val="Normal"/>
    <w:next w:val="Normal"/>
    <w:rsid w:val="00C66536"/>
    <w:pPr>
      <w:pageBreakBefore/>
      <w:numPr>
        <w:numId w:val="12"/>
      </w:numPr>
      <w:spacing w:before="240" w:after="360"/>
      <w:jc w:val="center"/>
    </w:pPr>
    <w:rPr>
      <w:b/>
    </w:rPr>
  </w:style>
  <w:style w:type="paragraph" w:customStyle="1" w:styleId="Appmainhead">
    <w:name w:val="App   main head"/>
    <w:basedOn w:val="Normal"/>
    <w:next w:val="Normal"/>
    <w:rsid w:val="00C66536"/>
    <w:pPr>
      <w:pageBreakBefore/>
      <w:numPr>
        <w:numId w:val="13"/>
      </w:numPr>
      <w:spacing w:before="240" w:after="360"/>
      <w:jc w:val="center"/>
    </w:pPr>
    <w:rPr>
      <w:b/>
    </w:rPr>
  </w:style>
  <w:style w:type="paragraph" w:styleId="CommentText">
    <w:name w:val="annotation text"/>
    <w:basedOn w:val="Normal"/>
    <w:rsid w:val="00C66536"/>
    <w:pPr>
      <w:spacing w:line="200" w:lineRule="atLeast"/>
      <w:jc w:val="left"/>
    </w:pPr>
    <w:rPr>
      <w:sz w:val="20"/>
    </w:rPr>
  </w:style>
  <w:style w:type="paragraph" w:customStyle="1" w:styleId="CoversheetTitle2">
    <w:name w:val="Coversheet Title2"/>
    <w:basedOn w:val="CoversheetTitle"/>
    <w:rsid w:val="00C66536"/>
    <w:rPr>
      <w:sz w:val="28"/>
    </w:rPr>
  </w:style>
  <w:style w:type="paragraph" w:customStyle="1" w:styleId="Headingreg">
    <w:name w:val="Heading reg"/>
    <w:basedOn w:val="Heading1"/>
    <w:next w:val="Normal"/>
    <w:rsid w:val="00C66536"/>
    <w:pPr>
      <w:keepNext w:val="0"/>
      <w:spacing w:after="240"/>
    </w:pPr>
    <w:rPr>
      <w:b w:val="0"/>
      <w:smallCaps w:val="0"/>
    </w:rPr>
  </w:style>
  <w:style w:type="paragraph" w:customStyle="1" w:styleId="HeadingTitle">
    <w:name w:val="HeadingTitle"/>
    <w:basedOn w:val="Normal"/>
    <w:rsid w:val="00C66536"/>
    <w:pPr>
      <w:spacing w:before="240" w:after="240"/>
    </w:pPr>
    <w:rPr>
      <w:b/>
      <w:sz w:val="24"/>
    </w:rPr>
  </w:style>
  <w:style w:type="paragraph" w:customStyle="1" w:styleId="BackSubClause">
    <w:name w:val="BackSubClause"/>
    <w:basedOn w:val="Normal"/>
    <w:rsid w:val="00C66536"/>
    <w:pPr>
      <w:numPr>
        <w:ilvl w:val="1"/>
        <w:numId w:val="3"/>
      </w:numPr>
    </w:pPr>
  </w:style>
  <w:style w:type="paragraph" w:customStyle="1" w:styleId="NormalSpaced">
    <w:name w:val="NormalSpaced"/>
    <w:basedOn w:val="Normal"/>
    <w:next w:val="Normal"/>
    <w:rsid w:val="00C66536"/>
    <w:pPr>
      <w:spacing w:after="240"/>
    </w:pPr>
  </w:style>
  <w:style w:type="paragraph" w:customStyle="1" w:styleId="Bullet">
    <w:name w:val="Bullet"/>
    <w:basedOn w:val="Normal"/>
    <w:rsid w:val="00C66536"/>
    <w:pPr>
      <w:numPr>
        <w:numId w:val="20"/>
      </w:numPr>
      <w:spacing w:after="240"/>
    </w:pPr>
  </w:style>
  <w:style w:type="paragraph" w:customStyle="1" w:styleId="Bullet2">
    <w:name w:val="Bullet2"/>
    <w:basedOn w:val="Normal"/>
    <w:rsid w:val="00C66536"/>
    <w:pPr>
      <w:numPr>
        <w:numId w:val="14"/>
      </w:numPr>
      <w:spacing w:after="240" w:line="240" w:lineRule="auto"/>
    </w:pPr>
  </w:style>
  <w:style w:type="paragraph" w:customStyle="1" w:styleId="Bullet3">
    <w:name w:val="Bullet3"/>
    <w:basedOn w:val="Normal"/>
    <w:rsid w:val="00C66536"/>
    <w:pPr>
      <w:numPr>
        <w:numId w:val="15"/>
      </w:numPr>
      <w:spacing w:after="240" w:line="240" w:lineRule="auto"/>
    </w:pPr>
  </w:style>
  <w:style w:type="paragraph" w:customStyle="1" w:styleId="NormalCell">
    <w:name w:val="NormalCell"/>
    <w:basedOn w:val="Normal"/>
    <w:rsid w:val="00C66536"/>
    <w:pPr>
      <w:spacing w:before="120" w:after="120"/>
      <w:jc w:val="left"/>
    </w:pPr>
  </w:style>
  <w:style w:type="paragraph" w:customStyle="1" w:styleId="NormalSmall">
    <w:name w:val="NormalSmall"/>
    <w:basedOn w:val="NormalCell"/>
    <w:rsid w:val="00C66536"/>
    <w:rPr>
      <w:sz w:val="18"/>
    </w:rPr>
  </w:style>
  <w:style w:type="paragraph" w:customStyle="1" w:styleId="BulletSmall">
    <w:name w:val="Bullet Small"/>
    <w:basedOn w:val="Bullet"/>
    <w:rsid w:val="00C66536"/>
    <w:rPr>
      <w:sz w:val="18"/>
    </w:rPr>
  </w:style>
  <w:style w:type="paragraph" w:customStyle="1" w:styleId="Bullet4">
    <w:name w:val="Bullet4"/>
    <w:basedOn w:val="Normal"/>
    <w:rsid w:val="00C66536"/>
    <w:pPr>
      <w:numPr>
        <w:numId w:val="16"/>
      </w:numPr>
      <w:spacing w:after="240" w:line="240" w:lineRule="auto"/>
    </w:pPr>
  </w:style>
  <w:style w:type="paragraph" w:customStyle="1" w:styleId="Bullet5">
    <w:name w:val="Bullet5"/>
    <w:basedOn w:val="Normal"/>
    <w:rsid w:val="00C66536"/>
    <w:pPr>
      <w:numPr>
        <w:numId w:val="18"/>
      </w:numPr>
      <w:spacing w:after="240"/>
    </w:pPr>
  </w:style>
  <w:style w:type="paragraph" w:customStyle="1" w:styleId="Bodysubpara2">
    <w:name w:val="Body sub para2"/>
    <w:basedOn w:val="Bodysubpara"/>
    <w:rsid w:val="00C66536"/>
    <w:pPr>
      <w:spacing w:after="240"/>
      <w:ind w:left="3028"/>
    </w:pPr>
  </w:style>
  <w:style w:type="paragraph" w:customStyle="1" w:styleId="Bullet1">
    <w:name w:val="Bullet1"/>
    <w:basedOn w:val="Normal"/>
    <w:rsid w:val="00C66536"/>
    <w:pPr>
      <w:numPr>
        <w:numId w:val="19"/>
      </w:numPr>
      <w:spacing w:after="240"/>
    </w:pPr>
  </w:style>
  <w:style w:type="paragraph" w:customStyle="1" w:styleId="Bullet1continued">
    <w:name w:val="Bullet1continued"/>
    <w:basedOn w:val="Bullet1"/>
    <w:rsid w:val="00C66536"/>
    <w:pPr>
      <w:numPr>
        <w:numId w:val="0"/>
      </w:numPr>
      <w:ind w:left="357"/>
    </w:pPr>
  </w:style>
  <w:style w:type="paragraph" w:customStyle="1" w:styleId="Bullet2continued">
    <w:name w:val="Bullet2continued"/>
    <w:basedOn w:val="Bullet2"/>
    <w:rsid w:val="00C66536"/>
    <w:pPr>
      <w:numPr>
        <w:numId w:val="0"/>
      </w:numPr>
      <w:ind w:left="1077"/>
    </w:pPr>
  </w:style>
  <w:style w:type="paragraph" w:customStyle="1" w:styleId="Bullet3continued">
    <w:name w:val="Bullet3continued"/>
    <w:basedOn w:val="Bullet3"/>
    <w:rsid w:val="00C66536"/>
    <w:pPr>
      <w:numPr>
        <w:numId w:val="0"/>
      </w:numPr>
      <w:ind w:left="1945"/>
    </w:pPr>
  </w:style>
  <w:style w:type="paragraph" w:customStyle="1" w:styleId="Bullet4continued">
    <w:name w:val="Bullet4continued"/>
    <w:basedOn w:val="Bullet4"/>
    <w:rsid w:val="00C66536"/>
    <w:pPr>
      <w:numPr>
        <w:numId w:val="0"/>
      </w:numPr>
      <w:ind w:left="2676"/>
    </w:pPr>
  </w:style>
  <w:style w:type="paragraph" w:customStyle="1" w:styleId="Bullet5continued">
    <w:name w:val="Bullet5continued"/>
    <w:basedOn w:val="Bullet5"/>
    <w:rsid w:val="00C66536"/>
    <w:pPr>
      <w:numPr>
        <w:numId w:val="0"/>
      </w:numPr>
      <w:ind w:left="338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517E3-30E0-4414-B75E-BB7B7481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Board minutes: approving an interim dividend (private company)</vt:lpstr>
    </vt:vector>
  </TitlesOfParts>
  <Company>Practical Law Company Ltd</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approving an interim dividend (private company)</dc:title>
  <dc:subject/>
  <dc:creator>Practical Law Company</dc:creator>
  <cp:keywords/>
  <cp:lastModifiedBy>Nick Lindsay</cp:lastModifiedBy>
  <cp:revision>9</cp:revision>
  <dcterms:created xsi:type="dcterms:W3CDTF">2016-03-03T16:48:00Z</dcterms:created>
  <dcterms:modified xsi:type="dcterms:W3CDTF">2016-03-15T15:14:00Z</dcterms:modified>
</cp:coreProperties>
</file>